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6481" w14:textId="48AB93E5" w:rsidR="00A3021E" w:rsidRDefault="00A3021E" w:rsidP="00A3021E">
      <w:pPr>
        <w:rPr>
          <w:rFonts w:ascii="Century Gothic" w:hAnsi="Century Gothic"/>
          <w:b/>
          <w:bCs/>
        </w:rPr>
      </w:pPr>
      <w:r w:rsidRPr="00A3021E">
        <w:rPr>
          <w:rFonts w:ascii="Century Gothic" w:hAnsi="Century Gothic"/>
          <w:b/>
          <w:bCs/>
        </w:rPr>
        <w:t>Shadow Box Wall Hanging</w:t>
      </w:r>
      <w:r>
        <w:rPr>
          <w:rFonts w:ascii="Century Gothic" w:hAnsi="Century Gothic"/>
          <w:b/>
          <w:bCs/>
        </w:rPr>
        <w:t xml:space="preserve"> </w:t>
      </w:r>
      <w:r w:rsidR="00165FA5">
        <w:rPr>
          <w:rFonts w:ascii="Century Gothic" w:hAnsi="Century Gothic"/>
          <w:b/>
          <w:bCs/>
        </w:rPr>
        <w:t xml:space="preserve">and Christmas Tree </w:t>
      </w:r>
      <w:r>
        <w:rPr>
          <w:rFonts w:ascii="Century Gothic" w:hAnsi="Century Gothic"/>
          <w:b/>
          <w:bCs/>
        </w:rPr>
        <w:t>led by Vicki Backer</w:t>
      </w:r>
    </w:p>
    <w:p w14:paraId="2AA0F847" w14:textId="759A8E1C" w:rsidR="00A3021E" w:rsidRPr="00A3021E" w:rsidRDefault="00165FA5" w:rsidP="00A3021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  <w:t>What to Bring:</w:t>
      </w:r>
    </w:p>
    <w:p w14:paraId="008204A8" w14:textId="37617A22" w:rsidR="00A3021E" w:rsidRPr="00A3021E" w:rsidRDefault="00A3021E" w:rsidP="00A3021E">
      <w:r>
        <w:t>Vicki will bring box of Bling available for:</w:t>
      </w:r>
      <w:r w:rsidRPr="00A3021E">
        <w:t xml:space="preserve"> </w:t>
      </w:r>
      <w:r>
        <w:t xml:space="preserve">(a). </w:t>
      </w:r>
      <w:r w:rsidRPr="00A3021E">
        <w:t xml:space="preserve">  $10 for a quart </w:t>
      </w:r>
      <w:proofErr w:type="gramStart"/>
      <w:r w:rsidRPr="00A3021E">
        <w:t xml:space="preserve">bag, </w:t>
      </w:r>
      <w:r>
        <w:t xml:space="preserve"> (</w:t>
      </w:r>
      <w:proofErr w:type="gramEnd"/>
      <w:r>
        <w:t xml:space="preserve">b) </w:t>
      </w:r>
      <w:r w:rsidRPr="00A3021E">
        <w:t>$5 for a sandwich bag - you can fill your own</w:t>
      </w:r>
      <w:r>
        <w:t xml:space="preserve">, (c) </w:t>
      </w:r>
      <w:r w:rsidRPr="00A3021E">
        <w:t>beaded rope is $.50 / yard. </w:t>
      </w:r>
    </w:p>
    <w:p w14:paraId="16F9521D" w14:textId="77777777" w:rsidR="00A3021E" w:rsidRPr="00A3021E" w:rsidRDefault="00A3021E" w:rsidP="00A3021E">
      <w:r w:rsidRPr="00A3021E">
        <w:t> </w:t>
      </w:r>
    </w:p>
    <w:p w14:paraId="75CFD509" w14:textId="280F66DA" w:rsidR="00A3021E" w:rsidRPr="00A3021E" w:rsidRDefault="00165FA5" w:rsidP="00A3021E">
      <w:r>
        <w:rPr>
          <w:b/>
          <w:bCs/>
        </w:rPr>
        <w:t xml:space="preserve">For </w:t>
      </w:r>
      <w:r w:rsidR="00A3021E" w:rsidRPr="00A3021E">
        <w:rPr>
          <w:b/>
          <w:bCs/>
        </w:rPr>
        <w:t>Christmas Tree:</w:t>
      </w:r>
    </w:p>
    <w:p w14:paraId="412CAFF2" w14:textId="04A894A0" w:rsidR="00A3021E" w:rsidRPr="00A3021E" w:rsidRDefault="00A3021E" w:rsidP="00A3021E">
      <w:r>
        <w:t xml:space="preserve">You need to bring:  </w:t>
      </w:r>
      <w:proofErr w:type="gramStart"/>
      <w:r w:rsidRPr="00A3021E">
        <w:t>6 inch</w:t>
      </w:r>
      <w:proofErr w:type="gramEnd"/>
      <w:r w:rsidRPr="00A3021E">
        <w:t xml:space="preserve"> foam cone </w:t>
      </w:r>
      <w:r>
        <w:t xml:space="preserve">and </w:t>
      </w:r>
      <w:r w:rsidRPr="00A3021E">
        <w:t>some kind of felt for the bottom</w:t>
      </w:r>
    </w:p>
    <w:p w14:paraId="6A66A7C2" w14:textId="77777777" w:rsidR="00A3021E" w:rsidRPr="00A3021E" w:rsidRDefault="00A3021E" w:rsidP="00A3021E"/>
    <w:p w14:paraId="24F12E88" w14:textId="2D937CE0" w:rsidR="00A3021E" w:rsidRPr="00A3021E" w:rsidRDefault="00A3021E" w:rsidP="00A3021E">
      <w:proofErr w:type="gramStart"/>
      <w:r>
        <w:t>( Our</w:t>
      </w:r>
      <w:proofErr w:type="gramEnd"/>
      <w:r>
        <w:t xml:space="preserve"> member,  </w:t>
      </w:r>
      <w:r w:rsidRPr="00A3021E">
        <w:t>Cheryl</w:t>
      </w:r>
      <w:r>
        <w:t xml:space="preserve"> Westmoreland who makes beaded trees, </w:t>
      </w:r>
      <w:r w:rsidRPr="00A3021E">
        <w:t xml:space="preserve"> covers hers with tulle before starting to decorate.  </w:t>
      </w:r>
      <w:r>
        <w:t xml:space="preserve">Vicki did not because she covered with beaded rope/ </w:t>
      </w:r>
      <w:r w:rsidRPr="00A3021E">
        <w:t xml:space="preserve">  The </w:t>
      </w:r>
      <w:proofErr w:type="gramStart"/>
      <w:r w:rsidRPr="00A3021E">
        <w:t>6 inch</w:t>
      </w:r>
      <w:proofErr w:type="gramEnd"/>
      <w:r w:rsidRPr="00A3021E">
        <w:t xml:space="preserve"> cone took 12 yards</w:t>
      </w:r>
      <w:r>
        <w:t xml:space="preserve"> of beaded rope</w:t>
      </w:r>
      <w:r w:rsidRPr="00A3021E">
        <w:t xml:space="preserve">.  </w:t>
      </w:r>
      <w:r>
        <w:t xml:space="preserve">(Making a bigger tree, like a </w:t>
      </w:r>
      <w:proofErr w:type="gramStart"/>
      <w:r w:rsidRPr="00A3021E">
        <w:t>12 inch</w:t>
      </w:r>
      <w:proofErr w:type="gramEnd"/>
      <w:r w:rsidRPr="00A3021E">
        <w:t xml:space="preserve"> cone is problematic, </w:t>
      </w:r>
      <w:r>
        <w:t xml:space="preserve">and not recommended.  Vicki </w:t>
      </w:r>
      <w:proofErr w:type="gramStart"/>
      <w:r>
        <w:t xml:space="preserve">tried </w:t>
      </w:r>
      <w:r w:rsidRPr="00A3021E">
        <w:t xml:space="preserve"> </w:t>
      </w:r>
      <w:r>
        <w:t>twice</w:t>
      </w:r>
      <w:proofErr w:type="gramEnd"/>
      <w:r>
        <w:t xml:space="preserve">)  </w:t>
      </w:r>
      <w:r w:rsidR="00165FA5">
        <w:t xml:space="preserve">If bigger tree desired, recommend </w:t>
      </w:r>
      <w:r w:rsidRPr="00A3021E">
        <w:t xml:space="preserve"> buying the entire cone ($25.00). </w:t>
      </w:r>
      <w:r>
        <w:t xml:space="preserve">   </w:t>
      </w:r>
      <w:proofErr w:type="gramStart"/>
      <w:r>
        <w:t>Rope  and</w:t>
      </w:r>
      <w:proofErr w:type="gramEnd"/>
      <w:r>
        <w:t xml:space="preserve"> </w:t>
      </w:r>
      <w:r w:rsidRPr="00A3021E">
        <w:t xml:space="preserve">decorations </w:t>
      </w:r>
      <w:r>
        <w:t xml:space="preserve">are attached </w:t>
      </w:r>
      <w:r w:rsidRPr="00A3021E">
        <w:t xml:space="preserve">with pins.  Small sequin pins </w:t>
      </w:r>
      <w:r>
        <w:t xml:space="preserve">work – need </w:t>
      </w:r>
      <w:proofErr w:type="gramStart"/>
      <w:r>
        <w:t xml:space="preserve">a </w:t>
      </w:r>
      <w:r w:rsidRPr="00A3021E">
        <w:t xml:space="preserve"> pin</w:t>
      </w:r>
      <w:proofErr w:type="gramEnd"/>
      <w:r w:rsidRPr="00A3021E">
        <w:t xml:space="preserve"> that doesn't have a large head on it.  Joann's has these:</w:t>
      </w:r>
    </w:p>
    <w:p w14:paraId="5392DF1D" w14:textId="77777777" w:rsidR="00A3021E" w:rsidRDefault="00A3021E" w:rsidP="00A3021E"/>
    <w:p w14:paraId="0322E484" w14:textId="576D7E89" w:rsidR="00165FA5" w:rsidRPr="00165FA5" w:rsidRDefault="00165FA5" w:rsidP="00A3021E">
      <w:pPr>
        <w:rPr>
          <w:b/>
          <w:bCs/>
        </w:rPr>
      </w:pPr>
      <w:r>
        <w:rPr>
          <w:b/>
          <w:bCs/>
        </w:rPr>
        <w:t xml:space="preserve">For </w:t>
      </w:r>
      <w:r w:rsidRPr="00165FA5">
        <w:rPr>
          <w:b/>
          <w:bCs/>
        </w:rPr>
        <w:t>Wall Hanging</w:t>
      </w:r>
    </w:p>
    <w:p w14:paraId="4AABF431" w14:textId="33FA4470" w:rsidR="00165FA5" w:rsidRDefault="00165FA5" w:rsidP="00165FA5">
      <w:r>
        <w:t xml:space="preserve"> Fabric is needed </w:t>
      </w:r>
      <w:r w:rsidRPr="00A3021E">
        <w:t xml:space="preserve">to cover the back of the shadow box.  A fat quarter is plenty (you will need to check out a fabric shop for a fat quarter.  They measure 18 x 22, so make sure that your shadow box isn't bigger than that.  If it is, adjust accordingly.  They may not have Christmas fabric fat quarters yet...if you can't find one, let </w:t>
      </w:r>
      <w:r>
        <w:t>Vicki</w:t>
      </w:r>
      <w:r w:rsidRPr="00A3021E">
        <w:t xml:space="preserve"> know.  </w:t>
      </w:r>
      <w:r>
        <w:t>Glue</w:t>
      </w:r>
      <w:r w:rsidRPr="00A3021E">
        <w:t xml:space="preserve"> the fabric backing </w:t>
      </w:r>
      <w:r>
        <w:t xml:space="preserve">(recommend Aileen’s Tacky Glue) </w:t>
      </w:r>
      <w:r w:rsidRPr="00A3021E">
        <w:t xml:space="preserve">onto the shadow box back and let it dry.  </w:t>
      </w:r>
    </w:p>
    <w:p w14:paraId="10AB68F8" w14:textId="77777777" w:rsidR="00165FA5" w:rsidRDefault="00165FA5" w:rsidP="00165FA5"/>
    <w:p w14:paraId="101A41B7" w14:textId="0AE2108C" w:rsidR="00165FA5" w:rsidRPr="00A3021E" w:rsidRDefault="00165FA5" w:rsidP="00165FA5">
      <w:r w:rsidRPr="00A3021E">
        <w:t xml:space="preserve">Aileen's Tacky Glue works best here, too. Aileen's Tacky glue to glue ornaments down.  </w:t>
      </w:r>
    </w:p>
    <w:p w14:paraId="265E70CD" w14:textId="77777777" w:rsidR="00165FA5" w:rsidRPr="00A3021E" w:rsidRDefault="00165FA5" w:rsidP="00A3021E"/>
    <w:p w14:paraId="44862EDB" w14:textId="77777777" w:rsidR="00A3021E" w:rsidRPr="00A3021E" w:rsidRDefault="00A3021E" w:rsidP="00A3021E">
      <w:hyperlink r:id="rId4" w:tooltip="https://www.joann.com/1/2in-sequin-pins-350pk-by-fabany/19836923.html" w:history="1">
        <w:r w:rsidRPr="00A3021E">
          <w:rPr>
            <w:rStyle w:val="Hyperlink"/>
          </w:rPr>
          <w:t>https://www.joann.com/1/2in-sequin-pins-350pk-by-fabany/19836923.html</w:t>
        </w:r>
      </w:hyperlink>
    </w:p>
    <w:p w14:paraId="6AC060CC" w14:textId="77777777" w:rsidR="00A3021E" w:rsidRPr="00A3021E" w:rsidRDefault="00A3021E" w:rsidP="00A3021E"/>
    <w:p w14:paraId="714E58C2" w14:textId="77777777" w:rsidR="00A3021E" w:rsidRPr="00A3021E" w:rsidRDefault="00A3021E" w:rsidP="00A3021E">
      <w:r w:rsidRPr="00A3021E">
        <w:t>And Amazon:  </w:t>
      </w:r>
      <w:hyperlink r:id="rId5" w:tooltip="https://www.amazon.com/Cousin-DIY-Silver-Pieces-Sequins/dp/B08XMVSZWQ/ref=sr_1_5?crid=OJ7C6DPUM4A4&amp;dib=eyJ2IjoiMSJ9.6oNen3BhiEfJTFz-Wh9zoaY3C_hmQ_koOEWFgnhOUGISjp9LFglSXOLpc6DmxP1iRj8VEMwOgdowz1PNH_RRNifsLpg9intftzJRXenrbtaVreI-6UVDZ8Cj2TxX6wujAYeD2RqXP3SMN0IdQkGBotsUXsFUUIcfIBe6qgxcU5kGbqhJvLHxMYTlAjHmDmNJ6lsCEUd6q5z_-GQt134yrOMLg-qO2rv0jVG494wz0PLEXtCXdIrZp4PBR40kiNltKql9gnXrevmXBM7oPV221sKYUZdQcQ1dF2iRaAGKxDE.kksRBV7gjqGhD3epZb1SZ31SsXe79me5__ES7NObUgc&amp;dib_tag=se&amp;keywords=sequin+pins&amp;qid=1728647108&amp;sprefix=sequin+pins%2Caps%2C239&amp;sr=8-5" w:history="1">
        <w:r w:rsidRPr="00A3021E">
          <w:rPr>
            <w:rStyle w:val="Hyperlink"/>
          </w:rPr>
          <w:t>https://www.amazon.com/Cousin-DIY-Silver-Pieces-Sequins/dp/B08XMVSZWQ/ref=sr_1_5?crid=OJ7C6DPUM4A4&amp;dib=eyJ2IjoiMSJ9.6oNen3BhiEfJTFz-Wh9zoaY3C_hmQ_koOEWFgnhOUGISjp9LFglSXOLpc6DmxP1iRj8VEMwOgdowz1PNH_RRNifsLpg9intftzJRXenrbtaVreI-6UVDZ8Cj2TxX6wujAYeD2RqXP3SMN0IdQkGBotsUXsFUUIcfIBe6qgxcU5kGbqhJvLHxMYTlAjHmDmNJ6lsCEUd6q5z_-GQt134yrOMLg-qO2rv0jVG494wz0PLEXtCXdIrZp4PBR40kiNltKql9gnXrevmXBM7oPV221sKYUZdQcQ1dF2iRaAGKxDE.kksRBV7gjqGhD3epZb1SZ31SsXe79me5__ES7NObUgc&amp;dib_tag=se&amp;keywords=sequin+pins&amp;qid=1728647108&amp;sprefix=sequin+pins%2Caps%2C239&amp;sr=8-5</w:t>
        </w:r>
      </w:hyperlink>
    </w:p>
    <w:p w14:paraId="65B004D5" w14:textId="77777777" w:rsidR="00A3021E" w:rsidRPr="00A3021E" w:rsidRDefault="00A3021E" w:rsidP="00A3021E"/>
    <w:p w14:paraId="2CB6510C" w14:textId="77777777" w:rsidR="00A3021E" w:rsidRPr="00A3021E" w:rsidRDefault="00A3021E" w:rsidP="00A3021E">
      <w:r w:rsidRPr="00A3021E">
        <w:t>Hobby Lobby would have them, but probably not Michaels since they don't sell fabric.  These will be in the fabric section, not floral. </w:t>
      </w:r>
    </w:p>
    <w:p w14:paraId="695001E3" w14:textId="77777777" w:rsidR="00A3021E" w:rsidRPr="00A3021E" w:rsidRDefault="00A3021E" w:rsidP="00A3021E">
      <w:r w:rsidRPr="00A3021E">
        <w:t xml:space="preserve">If you want to use glue, Aileen's Tacky Glue works great (I burn myself on hot glue guns.  It could work, but </w:t>
      </w:r>
      <w:proofErr w:type="spellStart"/>
      <w:r w:rsidRPr="00A3021E">
        <w:t>Aileens</w:t>
      </w:r>
      <w:proofErr w:type="spellEnd"/>
      <w:r w:rsidRPr="00A3021E">
        <w:t xml:space="preserve"> is neater).  Dollar Tree sells it, along with the usual suspects above.</w:t>
      </w:r>
    </w:p>
    <w:p w14:paraId="3D655B13" w14:textId="77777777" w:rsidR="00A3021E" w:rsidRPr="00A3021E" w:rsidRDefault="00A3021E" w:rsidP="00A3021E"/>
    <w:p w14:paraId="7463BA2C" w14:textId="77777777" w:rsidR="00A3021E" w:rsidRPr="00A3021E" w:rsidRDefault="00A3021E" w:rsidP="00A3021E">
      <w:hyperlink r:id="rId6" w:tooltip="https://www.google.com/search?q=aileens+tacky+glue&amp;oq=aileens+tacky+glue&amp;gs_lcrp=EgZjaHJvbWUyBggAEEUYOTIMCAEQABgKGLEDGIAEMgkIAhAAGAoYgAQyCQgDEAAYChiABDIJCAQQABgKGIAEMgkIBRAAGAoYgAQyCQgGEAAYChiABDIJCAcQABgKGIAEMgkICBAAGAoYgAQyCQgJEAAYChiABNIBCDQ3NDZqMGo0qAIAsAIA&amp;sourceid=chrome&amp;ie=UTF-8" w:history="1">
        <w:r w:rsidRPr="00A3021E">
          <w:rPr>
            <w:rStyle w:val="Hyperlink"/>
          </w:rPr>
          <w:t>https://www.google.com/search?q=aileens+tacky+glue&amp;oq=aileens+tacky+glue&amp;gs_lcrp=EgZjaHJvbWUyBggAEEUYOTIMCAEQABgKGLEDGIAEMgkIAhAAGAoYgAQyCQgDEAAYChiAB</w:t>
        </w:r>
        <w:r w:rsidRPr="00A3021E">
          <w:rPr>
            <w:rStyle w:val="Hyperlink"/>
          </w:rPr>
          <w:lastRenderedPageBreak/>
          <w:t>DIJCAQQABgKGIAEMgkIBRAAGAoYgAQyCQgGEAAYChiABDIJCAcQABgKGIAEMgkICBAAGAoYgAQyCQgJEAAYChiABNIBCDQ3NDZqMGo0qAIAsAIA&amp;sourceid=chrome&amp;ie=UTF-8</w:t>
        </w:r>
      </w:hyperlink>
    </w:p>
    <w:p w14:paraId="30EA14C2" w14:textId="77777777" w:rsidR="00A3021E" w:rsidRPr="00A3021E" w:rsidRDefault="00A3021E" w:rsidP="00A3021E"/>
    <w:p w14:paraId="1F2B2A2C" w14:textId="77777777" w:rsidR="00A3021E" w:rsidRPr="00A3021E" w:rsidRDefault="00A3021E" w:rsidP="00A3021E">
      <w:r w:rsidRPr="00A3021E">
        <w:rPr>
          <w:b/>
          <w:bCs/>
        </w:rPr>
        <w:t>Shadow Box Christmas Tree</w:t>
      </w:r>
    </w:p>
    <w:p w14:paraId="55FDAFB4" w14:textId="77777777" w:rsidR="00A3021E" w:rsidRPr="00A3021E" w:rsidRDefault="00A3021E" w:rsidP="00A3021E">
      <w:r w:rsidRPr="00A3021E">
        <w:t>Shadow box in whatever size you like (Amazon, Joann's, Michaels, Hobby Lobby)</w:t>
      </w:r>
    </w:p>
    <w:p w14:paraId="004A5E71" w14:textId="77777777" w:rsidR="00A3021E" w:rsidRPr="00A3021E" w:rsidRDefault="00A3021E" w:rsidP="00A3021E">
      <w:hyperlink r:id="rId7" w:tooltip="https://www.amazon.com/s?k=shadow+box+frame&amp;crid=2SA54W2PATNIO&amp;sprefix=shadow+box+frame%2Caps%2C168&amp;ref=nb_sb_noss_1" w:history="1">
        <w:proofErr w:type="gramStart"/>
        <w:r w:rsidRPr="00A3021E">
          <w:rPr>
            <w:rStyle w:val="Hyperlink"/>
          </w:rPr>
          <w:t>Amazon.com :</w:t>
        </w:r>
        <w:proofErr w:type="gramEnd"/>
        <w:r w:rsidRPr="00A3021E">
          <w:rPr>
            <w:rStyle w:val="Hyperlink"/>
          </w:rPr>
          <w:t xml:space="preserve"> shadow box frame</w:t>
        </w:r>
      </w:hyperlink>
    </w:p>
    <w:p w14:paraId="4015C48E" w14:textId="77777777" w:rsidR="00A3021E" w:rsidRPr="00A3021E" w:rsidRDefault="00A3021E" w:rsidP="00A3021E"/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</w:tblGrid>
      <w:tr w:rsidR="00A3021E" w:rsidRPr="00A3021E" w14:paraId="798EAA97" w14:textId="77777777" w:rsidTr="00A3021E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6000" w:type="dxa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0"/>
            </w:tblGrid>
            <w:tr w:rsidR="00A3021E" w:rsidRPr="00A3021E" w14:paraId="3F9C0A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000" w:type="dxa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0"/>
                    <w:gridCol w:w="4710"/>
                  </w:tblGrid>
                  <w:tr w:rsidR="00A3021E" w:rsidRPr="00A3021E" w14:paraId="09E3EAA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14:paraId="1E225B93" w14:textId="5C21DC6A" w:rsidR="00A3021E" w:rsidRPr="00A3021E" w:rsidRDefault="00A3021E" w:rsidP="00A3021E">
                        <w:r w:rsidRPr="00A3021E">
                          <w:fldChar w:fldCharType="begin"/>
                        </w:r>
                        <w:r w:rsidRPr="00A3021E">
                          <w:instrText xml:space="preserve"> INCLUDEPICTURE "/Users/lillianskogsberg/Library/Group Containers/UBF8T346G9.ms/WebArchiveCopyPasteTempFiles/com.microsoft.Word/amazon.png" \* MERGEFORMATINET </w:instrText>
                        </w:r>
                        <w:r w:rsidRPr="00A3021E">
                          <w:fldChar w:fldCharType="separate"/>
                        </w:r>
                        <w:r w:rsidRPr="00A3021E">
                          <w:drawing>
                            <wp:inline distT="0" distB="0" distL="0" distR="0" wp14:anchorId="638500F1" wp14:editId="47D54EDC">
                              <wp:extent cx="457200" cy="457200"/>
                              <wp:effectExtent l="0" t="0" r="0" b="0"/>
                              <wp:docPr id="1199355241" name="Picture 2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3021E">
                          <w:fldChar w:fldCharType="end"/>
                        </w:r>
                      </w:p>
                    </w:tc>
                    <w:tc>
                      <w:tcPr>
                        <w:tcW w:w="4710" w:type="dxa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14:paraId="271FCC0E" w14:textId="77777777" w:rsidR="00A3021E" w:rsidRPr="00A3021E" w:rsidRDefault="00A3021E" w:rsidP="00A3021E">
                        <w:pPr>
                          <w:rPr>
                            <w:b/>
                            <w:bCs/>
                          </w:rPr>
                        </w:pPr>
                        <w:proofErr w:type="gramStart"/>
                        <w:r w:rsidRPr="00A3021E">
                          <w:rPr>
                            <w:b/>
                            <w:bCs/>
                          </w:rPr>
                          <w:t>Amazon.com :</w:t>
                        </w:r>
                        <w:proofErr w:type="gramEnd"/>
                        <w:r w:rsidRPr="00A3021E">
                          <w:rPr>
                            <w:b/>
                            <w:bCs/>
                          </w:rPr>
                          <w:t xml:space="preserve"> shadow box frame</w:t>
                        </w:r>
                      </w:p>
                    </w:tc>
                  </w:tr>
                </w:tbl>
                <w:p w14:paraId="07AE2A5E" w14:textId="77777777" w:rsidR="00A3021E" w:rsidRPr="00A3021E" w:rsidRDefault="00A3021E" w:rsidP="00A3021E"/>
              </w:tc>
            </w:tr>
          </w:tbl>
          <w:p w14:paraId="605A0C17" w14:textId="77777777" w:rsidR="00A3021E" w:rsidRPr="00A3021E" w:rsidRDefault="00A3021E" w:rsidP="00A3021E"/>
        </w:tc>
      </w:tr>
    </w:tbl>
    <w:p w14:paraId="00028323" w14:textId="77777777" w:rsidR="00277736" w:rsidRDefault="00277736"/>
    <w:sectPr w:rsidR="00277736" w:rsidSect="00A3021E">
      <w:pgSz w:w="12240" w:h="15840"/>
      <w:pgMar w:top="109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02"/>
    <w:rsid w:val="00165FA5"/>
    <w:rsid w:val="00277736"/>
    <w:rsid w:val="00894C04"/>
    <w:rsid w:val="009C2DFD"/>
    <w:rsid w:val="00A3021E"/>
    <w:rsid w:val="00B91576"/>
    <w:rsid w:val="00E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1CBF9"/>
  <w15:chartTrackingRefBased/>
  <w15:docId w15:val="{79692CD6-7C04-F346-A09A-466CD83B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C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C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C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C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C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C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2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s?k=shadow+box+frame&amp;crid=2SA54W2PATNIO&amp;sprefix=shadow+box+frame%2Caps%2C168&amp;ref=nb_sb_noss_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aileens+tacky+glue&amp;oq=aileens+tacky+glue&amp;gs_lcrp=EgZjaHJvbWUyBggAEEUYOTIMCAEQABgKGLEDGIAEMgkIAhAAGAoYgAQyCQgDEAAYChiABDIJCAQQABgKGIAEMgkIBRAAGAoYgAQyCQgGEAAYChiABDIJCAcQABgKGIAEMgkICBAAGAoYgAQyCQgJEAAYChiABNIBCDQ3NDZqMGo0qAIAsAIA&amp;sourceid=chrome&amp;ie=UTF-8" TargetMode="External"/><Relationship Id="rId5" Type="http://schemas.openxmlformats.org/officeDocument/2006/relationships/hyperlink" Target="https://www.amazon.com/Cousin-DIY-Silver-Pieces-Sequins/dp/B08XMVSZWQ/ref=sr_1_5?crid=OJ7C6DPUM4A4&amp;dib=eyJ2IjoiMSJ9.6oNen3BhiEfJTFz-Wh9zoaY3C_hmQ_koOEWFgnhOUGISjp9LFglSXOLpc6DmxP1iRj8VEMwOgdowz1PNH_RRNifsLpg9intftzJRXenrbtaVreI-6UVDZ8Cj2TxX6wujAYeD2RqXP3SMN0IdQkGBotsUXsFUUIcfIBe6qgxcU5kGbqhJvLHxMYTlAjHmDmNJ6lsCEUd6q5z_-GQt134yrOMLg-qO2rv0jVG494wz0PLEXtCXdIrZp4PBR40kiNltKql9gnXrevmXBM7oPV221sKYUZdQcQ1dF2iRaAGKxDE.kksRBV7gjqGhD3epZb1SZ31SsXe79me5__ES7NObUgc&amp;dib_tag=se&amp;keywords=sequin+pins&amp;qid=1728647108&amp;sprefix=sequin+pins%2Caps%2C239&amp;sr=8-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joann.com/1/2in-sequin-pins-350pk-by-fabany/1983692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Skogsberg</dc:creator>
  <cp:keywords/>
  <dc:description/>
  <cp:lastModifiedBy>Lillian Skogsberg</cp:lastModifiedBy>
  <cp:revision>1</cp:revision>
  <dcterms:created xsi:type="dcterms:W3CDTF">2024-10-16T16:14:00Z</dcterms:created>
  <dcterms:modified xsi:type="dcterms:W3CDTF">2024-10-16T16:58:00Z</dcterms:modified>
</cp:coreProperties>
</file>